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Environmental Hazards and Human Health; Waste Management — BIO 1110</w:t>
      </w:r>
    </w:p>
    <w:p>
      <w:pPr>
        <w:pStyle w:val="Normal"/>
        <w:spacing w:after="60" w:before="60"/>
      </w:pPr>
      <w:r>
        <w:rPr>
          <w:rFonts w:ascii="Arial" w:cs="Arial" w:eastAsia="Arial" w:hAnsi="Arial"/>
          <w:sz w:val="22"/>
          <w:szCs w:val="22"/>
        </w:rPr>
        <w:t xml:space="preserve">Module 12 (11/17–11/23) · Environmental Hazards and Human Health; Waste Management · Blueprint Pillar 3 · PGCC Outcomes 4–5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Interpret a dose-response curve and define LD50.</w:t>
      </w:r>
    </w:p>
    <w:p>
      <w:pPr>
        <w:spacing w:after="40" w:before="40"/>
        <w:ind w:left="360"/>
      </w:pPr>
      <w:r>
        <w:rPr>
          <w:rFonts w:ascii="Arial" w:cs="Arial" w:eastAsia="Arial" w:hAnsi="Arial"/>
          <w:sz w:val="22"/>
          <w:szCs w:val="22"/>
        </w:rPr>
        <w:t xml:space="preserve">• Distinguish carcinogens, mutagens, and teratogens.</w:t>
      </w:r>
    </w:p>
    <w:p>
      <w:pPr>
        <w:spacing w:after="40" w:before="40"/>
        <w:ind w:left="360"/>
      </w:pPr>
      <w:r>
        <w:rPr>
          <w:rFonts w:ascii="Arial" w:cs="Arial" w:eastAsia="Arial" w:hAnsi="Arial"/>
          <w:sz w:val="22"/>
          <w:szCs w:val="22"/>
        </w:rPr>
        <w:t xml:space="preserve">• Apply the waste hierarchy.</w:t>
      </w:r>
    </w:p>
    <w:p>
      <w:pPr>
        <w:spacing w:after="40" w:before="40"/>
        <w:ind w:left="360"/>
      </w:pPr>
      <w:r>
        <w:rPr>
          <w:rFonts w:ascii="Arial" w:cs="Arial" w:eastAsia="Arial" w:hAnsi="Arial"/>
          <w:sz w:val="22"/>
          <w:szCs w:val="22"/>
        </w:rPr>
        <w:t xml:space="preserve">• Define environmental justice and identify examples.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Toxicology</w:t>
      </w:r>
    </w:p>
    <w:p>
      <w:pPr>
        <w:spacing w:after="60" w:before="0"/>
        <w:ind w:left="360"/>
      </w:pPr>
      <w:r>
        <w:rPr>
          <w:rFonts w:ascii="Arial" w:cs="Arial" w:eastAsia="Arial" w:hAnsi="Arial"/>
          <w:sz w:val="22"/>
          <w:szCs w:val="22"/>
        </w:rPr>
        <w:t xml:space="preserve">The study of the adverse effects of chemicals on living organisms.</w:t>
      </w:r>
    </w:p>
    <w:p>
      <w:pPr>
        <w:spacing w:after="20" w:before="80"/>
      </w:pPr>
      <w:r>
        <w:rPr>
          <w:rFonts w:ascii="Arial" w:cs="Arial" w:eastAsia="Arial" w:hAnsi="Arial"/>
          <w:b/>
          <w:bCs/>
          <w:sz w:val="22"/>
          <w:szCs w:val="22"/>
        </w:rPr>
        <w:t xml:space="preserve">Dose-response curve</w:t>
      </w:r>
    </w:p>
    <w:p>
      <w:pPr>
        <w:spacing w:after="60" w:before="0"/>
        <w:ind w:left="360"/>
      </w:pPr>
      <w:r>
        <w:rPr>
          <w:rFonts w:ascii="Arial" w:cs="Arial" w:eastAsia="Arial" w:hAnsi="Arial"/>
          <w:sz w:val="22"/>
          <w:szCs w:val="22"/>
        </w:rPr>
        <w:t xml:space="preserve">Graph showing the relationship between the amount of a chemical exposure and the biological effect.</w:t>
      </w:r>
    </w:p>
    <w:p>
      <w:pPr>
        <w:spacing w:after="20" w:before="80"/>
      </w:pPr>
      <w:r>
        <w:rPr>
          <w:rFonts w:ascii="Arial" w:cs="Arial" w:eastAsia="Arial" w:hAnsi="Arial"/>
          <w:b/>
          <w:bCs/>
          <w:sz w:val="22"/>
          <w:szCs w:val="22"/>
        </w:rPr>
        <w:t xml:space="preserve">LD50</w:t>
      </w:r>
    </w:p>
    <w:p>
      <w:pPr>
        <w:spacing w:after="60" w:before="0"/>
        <w:ind w:left="360"/>
      </w:pPr>
      <w:r>
        <w:rPr>
          <w:rFonts w:ascii="Arial" w:cs="Arial" w:eastAsia="Arial" w:hAnsi="Arial"/>
          <w:sz w:val="22"/>
          <w:szCs w:val="22"/>
        </w:rPr>
        <w:t xml:space="preserve">Lethal dose for 50% of a test population; used to compare chemical toxicity.</w:t>
      </w:r>
    </w:p>
    <w:p>
      <w:pPr>
        <w:spacing w:after="20" w:before="80"/>
      </w:pPr>
      <w:r>
        <w:rPr>
          <w:rFonts w:ascii="Arial" w:cs="Arial" w:eastAsia="Arial" w:hAnsi="Arial"/>
          <w:b/>
          <w:bCs/>
          <w:sz w:val="22"/>
          <w:szCs w:val="22"/>
        </w:rPr>
        <w:t xml:space="preserve">Carcinogen</w:t>
      </w:r>
    </w:p>
    <w:p>
      <w:pPr>
        <w:spacing w:after="60" w:before="0"/>
        <w:ind w:left="360"/>
      </w:pPr>
      <w:r>
        <w:rPr>
          <w:rFonts w:ascii="Arial" w:cs="Arial" w:eastAsia="Arial" w:hAnsi="Arial"/>
          <w:sz w:val="22"/>
          <w:szCs w:val="22"/>
        </w:rPr>
        <w:t xml:space="preserve">Substance that causes or promotes the development of cancer.</w:t>
      </w:r>
    </w:p>
    <w:p>
      <w:pPr>
        <w:spacing w:after="20" w:before="80"/>
      </w:pPr>
      <w:r>
        <w:rPr>
          <w:rFonts w:ascii="Arial" w:cs="Arial" w:eastAsia="Arial" w:hAnsi="Arial"/>
          <w:b/>
          <w:bCs/>
          <w:sz w:val="22"/>
          <w:szCs w:val="22"/>
        </w:rPr>
        <w:t xml:space="preserve">Mutagen</w:t>
      </w:r>
    </w:p>
    <w:p>
      <w:pPr>
        <w:spacing w:after="60" w:before="0"/>
        <w:ind w:left="360"/>
      </w:pPr>
      <w:r>
        <w:rPr>
          <w:rFonts w:ascii="Arial" w:cs="Arial" w:eastAsia="Arial" w:hAnsi="Arial"/>
          <w:sz w:val="22"/>
          <w:szCs w:val="22"/>
        </w:rPr>
        <w:t xml:space="preserve">Substance that causes mutations in DNA, potentially heritable.</w:t>
      </w:r>
    </w:p>
    <w:p>
      <w:pPr>
        <w:spacing w:after="20" w:before="80"/>
      </w:pPr>
      <w:r>
        <w:rPr>
          <w:rFonts w:ascii="Arial" w:cs="Arial" w:eastAsia="Arial" w:hAnsi="Arial"/>
          <w:b/>
          <w:bCs/>
          <w:sz w:val="22"/>
          <w:szCs w:val="22"/>
        </w:rPr>
        <w:t xml:space="preserve">Teratogen</w:t>
      </w:r>
    </w:p>
    <w:p>
      <w:pPr>
        <w:spacing w:after="60" w:before="0"/>
        <w:ind w:left="360"/>
      </w:pPr>
      <w:r>
        <w:rPr>
          <w:rFonts w:ascii="Arial" w:cs="Arial" w:eastAsia="Arial" w:hAnsi="Arial"/>
          <w:sz w:val="22"/>
          <w:szCs w:val="22"/>
        </w:rPr>
        <w:t xml:space="preserve">Substance that causes birth defects when a developing fetus is exposed.</w:t>
      </w:r>
    </w:p>
    <w:p>
      <w:pPr>
        <w:spacing w:after="20" w:before="80"/>
      </w:pPr>
      <w:r>
        <w:rPr>
          <w:rFonts w:ascii="Arial" w:cs="Arial" w:eastAsia="Arial" w:hAnsi="Arial"/>
          <w:b/>
          <w:bCs/>
          <w:sz w:val="22"/>
          <w:szCs w:val="22"/>
        </w:rPr>
        <w:t xml:space="preserve">Environmental justice</w:t>
      </w:r>
    </w:p>
    <w:p>
      <w:pPr>
        <w:spacing w:after="60" w:before="0"/>
        <w:ind w:left="360"/>
      </w:pPr>
      <w:r>
        <w:rPr>
          <w:rFonts w:ascii="Arial" w:cs="Arial" w:eastAsia="Arial" w:hAnsi="Arial"/>
          <w:sz w:val="22"/>
          <w:szCs w:val="22"/>
        </w:rPr>
        <w:t xml:space="preserve">Principle that all communities deserve equal protection from environmental hazards and equal access to environmental benefits.</w:t>
      </w:r>
    </w:p>
    <w:p>
      <w:pPr>
        <w:spacing w:after="20" w:before="80"/>
      </w:pPr>
      <w:r>
        <w:rPr>
          <w:rFonts w:ascii="Arial" w:cs="Arial" w:eastAsia="Arial" w:hAnsi="Arial"/>
          <w:b/>
          <w:bCs/>
          <w:sz w:val="22"/>
          <w:szCs w:val="22"/>
        </w:rPr>
        <w:t xml:space="preserve">Waste hierarchy</w:t>
      </w:r>
    </w:p>
    <w:p>
      <w:pPr>
        <w:spacing w:after="60" w:before="0"/>
        <w:ind w:left="360"/>
      </w:pPr>
      <w:r>
        <w:rPr>
          <w:rFonts w:ascii="Arial" w:cs="Arial" w:eastAsia="Arial" w:hAnsi="Arial"/>
          <w:sz w:val="22"/>
          <w:szCs w:val="22"/>
        </w:rPr>
        <w:t xml:space="preserve">Priority order for waste management: Reduce → Reuse → Recycle → Recover → Dispose.</w:t>
      </w:r>
    </w:p>
    <w:p>
      <w:pPr>
        <w:spacing w:after="20" w:before="80"/>
      </w:pPr>
      <w:r>
        <w:rPr>
          <w:rFonts w:ascii="Arial" w:cs="Arial" w:eastAsia="Arial" w:hAnsi="Arial"/>
          <w:b/>
          <w:bCs/>
          <w:sz w:val="22"/>
          <w:szCs w:val="22"/>
        </w:rPr>
        <w:t xml:space="preserve">Sanitary landfill</w:t>
      </w:r>
    </w:p>
    <w:p>
      <w:pPr>
        <w:spacing w:after="60" w:before="0"/>
        <w:ind w:left="360"/>
      </w:pPr>
      <w:r>
        <w:rPr>
          <w:rFonts w:ascii="Arial" w:cs="Arial" w:eastAsia="Arial" w:hAnsi="Arial"/>
          <w:sz w:val="22"/>
          <w:szCs w:val="22"/>
        </w:rPr>
        <w:t xml:space="preserve">Engineered solid waste disposal site with liners and leachate collection to minimize environmental contamination.</w:t>
      </w:r>
    </w:p>
    <w:p>
      <w:pPr>
        <w:spacing w:after="20" w:before="80"/>
      </w:pPr>
      <w:r>
        <w:rPr>
          <w:rFonts w:ascii="Arial" w:cs="Arial" w:eastAsia="Arial" w:hAnsi="Arial"/>
          <w:b/>
          <w:bCs/>
          <w:sz w:val="22"/>
          <w:szCs w:val="22"/>
        </w:rPr>
        <w:t xml:space="preserve">Leachate</w:t>
      </w:r>
    </w:p>
    <w:p>
      <w:pPr>
        <w:spacing w:after="60" w:before="0"/>
        <w:ind w:left="360"/>
      </w:pPr>
      <w:r>
        <w:rPr>
          <w:rFonts w:ascii="Arial" w:cs="Arial" w:eastAsia="Arial" w:hAnsi="Arial"/>
          <w:sz w:val="22"/>
          <w:szCs w:val="22"/>
        </w:rPr>
        <w:t xml:space="preserve">Liquid that has percolated through solid waste and may contain dissolved contaminants.</w:t>
      </w:r>
    </w:p>
    <w:p>
      <w:pPr>
        <w:spacing w:after="20" w:before="80"/>
      </w:pPr>
      <w:r>
        <w:rPr>
          <w:rFonts w:ascii="Arial" w:cs="Arial" w:eastAsia="Arial" w:hAnsi="Arial"/>
          <w:b/>
          <w:bCs/>
          <w:sz w:val="22"/>
          <w:szCs w:val="22"/>
        </w:rPr>
        <w:t xml:space="preserve">RCRA (Resource Conservation and Recovery Act)</w:t>
      </w:r>
    </w:p>
    <w:p>
      <w:pPr>
        <w:spacing w:after="60" w:before="0"/>
        <w:ind w:left="360"/>
      </w:pPr>
      <w:r>
        <w:rPr>
          <w:rFonts w:ascii="Arial" w:cs="Arial" w:eastAsia="Arial" w:hAnsi="Arial"/>
          <w:sz w:val="22"/>
          <w:szCs w:val="22"/>
        </w:rPr>
        <w:t xml:space="preserve">U.S. law governing disposal of solid and hazardous waste.</w:t>
      </w:r>
    </w:p>
    <w:p>
      <w:pPr>
        <w:spacing w:after="20" w:before="80"/>
      </w:pPr>
      <w:r>
        <w:rPr>
          <w:rFonts w:ascii="Arial" w:cs="Arial" w:eastAsia="Arial" w:hAnsi="Arial"/>
          <w:b/>
          <w:bCs/>
          <w:sz w:val="22"/>
          <w:szCs w:val="22"/>
        </w:rPr>
        <w:t xml:space="preserve">Superfund (CERCLA)</w:t>
      </w:r>
    </w:p>
    <w:p>
      <w:pPr>
        <w:spacing w:after="60" w:before="0"/>
        <w:ind w:left="360"/>
      </w:pPr>
      <w:r>
        <w:rPr>
          <w:rFonts w:ascii="Arial" w:cs="Arial" w:eastAsia="Arial" w:hAnsi="Arial"/>
          <w:sz w:val="22"/>
          <w:szCs w:val="22"/>
        </w:rPr>
        <w:t xml:space="preserve">U.S. law (1980) authorizing cleanup of the nation's most contaminated hazardous waste sites.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Toxicology studies the adverse effects of chemicals on living organisms. The foundational principle is 'the dose makes the poison' — almost any substance is harmful at a sufficient dose. A dose-response curve plots biological effect against dose; the LD50 is the dose lethal to 50% of a test population and is used to compare relative toxicity.</w:t>
      </w:r>
    </w:p>
    <w:p>
      <w:pPr>
        <w:pStyle w:val="Normal"/>
        <w:spacing w:after="60" w:before="60"/>
      </w:pPr>
      <w:r>
        <w:rPr>
          <w:rFonts w:ascii="Arial" w:cs="Arial" w:eastAsia="Arial" w:hAnsi="Arial"/>
          <w:sz w:val="22"/>
          <w:szCs w:val="22"/>
        </w:rPr>
        <w:t xml:space="preserve">Chemicals cause harm in different ways: carcinogens cause cancer (benzene, asbestos, tobacco), mutagens alter DNA (potentially causing heritable changes), and teratogens cause birth defects in developing fetuses (thalidomide, alcohol). Routes of exposure — inhalation, ingestion, and dermal contact — affect how quickly and severely a toxin acts. Environmental justice holds that all communities, regardless of race or income, deserve equal protection from environmental hazards.</w:t>
      </w:r>
    </w:p>
    <w:p>
      <w:pPr>
        <w:pStyle w:val="Normal"/>
        <w:spacing w:after="60" w:before="60"/>
      </w:pPr>
      <w:r>
        <w:rPr>
          <w:rFonts w:ascii="Arial" w:cs="Arial" w:eastAsia="Arial" w:hAnsi="Arial"/>
          <w:sz w:val="22"/>
          <w:szCs w:val="22"/>
        </w:rPr>
        <w:t xml:space="preserve">The waste hierarchy prioritizes: Reduce → Reuse → Recycle → Recover (energy) → Dispose (landfill or incineration). Reduction is always best. Modern sanitary landfills use impermeable liners and leachate collection to prevent groundwater contamination. Superfund (CERCLA, 1980) funds cleanup of the most contaminated abandoned hazardous waste sites in the U.S.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phrase 'the dose makes the poison' means that:</w:t>
      </w:r>
    </w:p>
    <w:p>
      <w:pPr>
        <w:spacing w:after="40" w:before="40"/>
        <w:ind w:left="360"/>
      </w:pPr>
      <w:r>
        <w:rPr>
          <w:rFonts w:ascii="Arial" w:cs="Arial" w:eastAsia="Arial" w:hAnsi="Arial"/>
          <w:sz w:val="22"/>
          <w:szCs w:val="22"/>
        </w:rPr>
        <w:t xml:space="preserve">• A. Only synthetic chemicals are toxic; natural substances are always safe</w:t>
      </w:r>
    </w:p>
    <w:p>
      <w:pPr>
        <w:spacing w:after="40" w:before="40"/>
        <w:ind w:left="360"/>
      </w:pPr>
      <w:r>
        <w:rPr>
          <w:rFonts w:ascii="Arial" w:cs="Arial" w:eastAsia="Arial" w:hAnsi="Arial"/>
          <w:sz w:val="22"/>
          <w:szCs w:val="22"/>
        </w:rPr>
        <w:t xml:space="preserve">• B. The identity of a chemical matters more than the amount consumed</w:t>
      </w:r>
    </w:p>
    <w:p>
      <w:pPr>
        <w:spacing w:after="40" w:before="40"/>
        <w:ind w:left="360"/>
      </w:pPr>
      <w:r>
        <w:rPr>
          <w:rFonts w:ascii="Arial" w:cs="Arial" w:eastAsia="Arial" w:hAnsi="Arial"/>
          <w:sz w:val="22"/>
          <w:szCs w:val="22"/>
        </w:rPr>
        <w:t xml:space="preserve">• C. Environmental regulations should focus only on the most toxic chemicals</w:t>
      </w:r>
    </w:p>
    <w:p>
      <w:pPr>
        <w:spacing w:after="40" w:before="40"/>
        <w:ind w:left="360"/>
      </w:pPr>
      <w:r>
        <w:rPr>
          <w:rFonts w:ascii="Arial" w:cs="Arial" w:eastAsia="Arial" w:hAnsi="Arial"/>
          <w:sz w:val="22"/>
          <w:szCs w:val="22"/>
        </w:rPr>
        <w:t xml:space="preserve">• D. Almost any substance is harmful at a sufficient dose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LD50 of a chemical is the dose that:</w:t>
      </w:r>
    </w:p>
    <w:p>
      <w:pPr>
        <w:spacing w:after="40" w:before="40"/>
        <w:ind w:left="360"/>
      </w:pPr>
      <w:r>
        <w:rPr>
          <w:rFonts w:ascii="Arial" w:cs="Arial" w:eastAsia="Arial" w:hAnsi="Arial"/>
          <w:sz w:val="22"/>
          <w:szCs w:val="22"/>
        </w:rPr>
        <w:t xml:space="preserve">• A. Is lethal to 50% of a test population</w:t>
      </w:r>
    </w:p>
    <w:p>
      <w:pPr>
        <w:spacing w:after="40" w:before="40"/>
        <w:ind w:left="360"/>
      </w:pPr>
      <w:r>
        <w:rPr>
          <w:rFonts w:ascii="Arial" w:cs="Arial" w:eastAsia="Arial" w:hAnsi="Arial"/>
          <w:sz w:val="22"/>
          <w:szCs w:val="22"/>
        </w:rPr>
        <w:t xml:space="preserve">• B. Is safe for 50% of a human population</w:t>
      </w:r>
    </w:p>
    <w:p>
      <w:pPr>
        <w:spacing w:after="40" w:before="40"/>
        <w:ind w:left="360"/>
      </w:pPr>
      <w:r>
        <w:rPr>
          <w:rFonts w:ascii="Arial" w:cs="Arial" w:eastAsia="Arial" w:hAnsi="Arial"/>
          <w:sz w:val="22"/>
          <w:szCs w:val="22"/>
        </w:rPr>
        <w:t xml:space="preserve">• C. Causes illness in 50% of exposed organisms without causing death</w:t>
      </w:r>
    </w:p>
    <w:p>
      <w:pPr>
        <w:spacing w:after="40" w:before="40"/>
        <w:ind w:left="360"/>
      </w:pPr>
      <w:r>
        <w:rPr>
          <w:rFonts w:ascii="Arial" w:cs="Arial" w:eastAsia="Arial" w:hAnsi="Arial"/>
          <w:sz w:val="22"/>
          <w:szCs w:val="22"/>
        </w:rPr>
        <w:t xml:space="preserve">• D. Is equivalent to 50 milligrams per kilogram of body weight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substance that causes birth defects when a fetus is exposed during development is called a:</w:t>
      </w:r>
    </w:p>
    <w:p>
      <w:pPr>
        <w:spacing w:after="40" w:before="40"/>
        <w:ind w:left="360"/>
      </w:pPr>
      <w:r>
        <w:rPr>
          <w:rFonts w:ascii="Arial" w:cs="Arial" w:eastAsia="Arial" w:hAnsi="Arial"/>
          <w:sz w:val="22"/>
          <w:szCs w:val="22"/>
        </w:rPr>
        <w:t xml:space="preserve">• A. Carcinogen</w:t>
      </w:r>
    </w:p>
    <w:p>
      <w:pPr>
        <w:spacing w:after="40" w:before="40"/>
        <w:ind w:left="360"/>
      </w:pPr>
      <w:r>
        <w:rPr>
          <w:rFonts w:ascii="Arial" w:cs="Arial" w:eastAsia="Arial" w:hAnsi="Arial"/>
          <w:sz w:val="22"/>
          <w:szCs w:val="22"/>
        </w:rPr>
        <w:t xml:space="preserve">• B. Mutagen</w:t>
      </w:r>
    </w:p>
    <w:p>
      <w:pPr>
        <w:spacing w:after="40" w:before="40"/>
        <w:ind w:left="360"/>
      </w:pPr>
      <w:r>
        <w:rPr>
          <w:rFonts w:ascii="Arial" w:cs="Arial" w:eastAsia="Arial" w:hAnsi="Arial"/>
          <w:sz w:val="22"/>
          <w:szCs w:val="22"/>
        </w:rPr>
        <w:t xml:space="preserve">• C. Teratogen</w:t>
      </w:r>
    </w:p>
    <w:p>
      <w:pPr>
        <w:spacing w:after="40" w:before="40"/>
        <w:ind w:left="360"/>
      </w:pPr>
      <w:r>
        <w:rPr>
          <w:rFonts w:ascii="Arial" w:cs="Arial" w:eastAsia="Arial" w:hAnsi="Arial"/>
          <w:sz w:val="22"/>
          <w:szCs w:val="22"/>
        </w:rPr>
        <w:t xml:space="preserve">• D. Pathogen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Environmental justice is most directly violated when:</w:t>
      </w:r>
    </w:p>
    <w:p>
      <w:pPr>
        <w:spacing w:after="40" w:before="40"/>
        <w:ind w:left="360"/>
      </w:pPr>
      <w:r>
        <w:rPr>
          <w:rFonts w:ascii="Arial" w:cs="Arial" w:eastAsia="Arial" w:hAnsi="Arial"/>
          <w:sz w:val="22"/>
          <w:szCs w:val="22"/>
        </w:rPr>
        <w:t xml:space="preserve">• A. A national park is converted to agricultural use</w:t>
      </w:r>
    </w:p>
    <w:p>
      <w:pPr>
        <w:spacing w:after="40" w:before="40"/>
        <w:ind w:left="360"/>
      </w:pPr>
      <w:r>
        <w:rPr>
          <w:rFonts w:ascii="Arial" w:cs="Arial" w:eastAsia="Arial" w:hAnsi="Arial"/>
          <w:sz w:val="22"/>
          <w:szCs w:val="22"/>
        </w:rPr>
        <w:t xml:space="preserve">• B. Low-income communities bear a disproportionate share of toxic facility siting</w:t>
      </w:r>
    </w:p>
    <w:p>
      <w:pPr>
        <w:spacing w:after="40" w:before="40"/>
        <w:ind w:left="360"/>
      </w:pPr>
      <w:r>
        <w:rPr>
          <w:rFonts w:ascii="Arial" w:cs="Arial" w:eastAsia="Arial" w:hAnsi="Arial"/>
          <w:sz w:val="22"/>
          <w:szCs w:val="22"/>
        </w:rPr>
        <w:t xml:space="preserve">• C. An industry pollutes a river flowing through multiple states</w:t>
      </w:r>
    </w:p>
    <w:p>
      <w:pPr>
        <w:spacing w:after="40" w:before="40"/>
        <w:ind w:left="360"/>
      </w:pPr>
      <w:r>
        <w:rPr>
          <w:rFonts w:ascii="Arial" w:cs="Arial" w:eastAsia="Arial" w:hAnsi="Arial"/>
          <w:sz w:val="22"/>
          <w:szCs w:val="22"/>
        </w:rPr>
        <w:t xml:space="preserve">• D. Endangered species habitat is reduced by urban development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In the waste hierarchy, which action is the HIGHEST priority?</w:t>
      </w:r>
    </w:p>
    <w:p>
      <w:pPr>
        <w:spacing w:after="40" w:before="40"/>
        <w:ind w:left="360"/>
      </w:pPr>
      <w:r>
        <w:rPr>
          <w:rFonts w:ascii="Arial" w:cs="Arial" w:eastAsia="Arial" w:hAnsi="Arial"/>
          <w:sz w:val="22"/>
          <w:szCs w:val="22"/>
        </w:rPr>
        <w:t xml:space="preserve">• A. Recovering energy by incinerating solid waste</w:t>
      </w:r>
    </w:p>
    <w:p>
      <w:pPr>
        <w:spacing w:after="40" w:before="40"/>
        <w:ind w:left="360"/>
      </w:pPr>
      <w:r>
        <w:rPr>
          <w:rFonts w:ascii="Arial" w:cs="Arial" w:eastAsia="Arial" w:hAnsi="Arial"/>
          <w:sz w:val="22"/>
          <w:szCs w:val="22"/>
        </w:rPr>
        <w:t xml:space="preserve">• B. Reducing consumption and waste generation at the source</w:t>
      </w:r>
    </w:p>
    <w:p>
      <w:pPr>
        <w:spacing w:after="40" w:before="40"/>
        <w:ind w:left="360"/>
      </w:pPr>
      <w:r>
        <w:rPr>
          <w:rFonts w:ascii="Arial" w:cs="Arial" w:eastAsia="Arial" w:hAnsi="Arial"/>
          <w:sz w:val="22"/>
          <w:szCs w:val="22"/>
        </w:rPr>
        <w:t xml:space="preserve">• C. Recycling materials after products have been used</w:t>
      </w:r>
    </w:p>
    <w:p>
      <w:pPr>
        <w:spacing w:after="40" w:before="40"/>
        <w:ind w:left="360"/>
      </w:pPr>
      <w:r>
        <w:rPr>
          <w:rFonts w:ascii="Arial" w:cs="Arial" w:eastAsia="Arial" w:hAnsi="Arial"/>
          <w:sz w:val="22"/>
          <w:szCs w:val="22"/>
        </w:rPr>
        <w:t xml:space="preserve">• D. Disposing of waste in an engineered sanitary landfill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Almost any substance is harmful at a sufficient dose.</w:t>
      </w:r>
    </w:p>
    <w:p>
      <w:pPr>
        <w:pStyle w:val="Normal"/>
        <w:spacing w:after="60" w:before="60"/>
      </w:pPr>
      <w:r>
        <w:rPr>
          <w:rFonts w:ascii="Arial" w:cs="Arial" w:eastAsia="Arial" w:hAnsi="Arial"/>
          <w:sz w:val="22"/>
          <w:szCs w:val="22"/>
        </w:rPr>
        <w:t xml:space="preserve">2. A — LD50 = lethal dose for 50% of the test population.</w:t>
      </w:r>
    </w:p>
    <w:p>
      <w:pPr>
        <w:pStyle w:val="Normal"/>
        <w:spacing w:after="60" w:before="60"/>
      </w:pPr>
      <w:r>
        <w:rPr>
          <w:rFonts w:ascii="Arial" w:cs="Arial" w:eastAsia="Arial" w:hAnsi="Arial"/>
          <w:sz w:val="22"/>
          <w:szCs w:val="22"/>
        </w:rPr>
        <w:t xml:space="preserve">3. C — Teratogen — causes birth defects during fetal development.</w:t>
      </w:r>
    </w:p>
    <w:p>
      <w:pPr>
        <w:pStyle w:val="Normal"/>
        <w:spacing w:after="60" w:before="60"/>
      </w:pPr>
      <w:r>
        <w:rPr>
          <w:rFonts w:ascii="Arial" w:cs="Arial" w:eastAsia="Arial" w:hAnsi="Arial"/>
          <w:sz w:val="22"/>
          <w:szCs w:val="22"/>
        </w:rPr>
        <w:t xml:space="preserve">4. B — Low-income communities disproportionately host toxic facilities — EJ violation.</w:t>
      </w:r>
    </w:p>
    <w:p>
      <w:pPr>
        <w:pStyle w:val="Normal"/>
        <w:spacing w:after="60" w:before="60"/>
      </w:pPr>
      <w:r>
        <w:rPr>
          <w:rFonts w:ascii="Arial" w:cs="Arial" w:eastAsia="Arial" w:hAnsi="Arial"/>
          <w:sz w:val="22"/>
          <w:szCs w:val="22"/>
        </w:rPr>
        <w:t xml:space="preserve">5. B — Reduce — eliminating waste at the source is always the best option.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Hazards and Human Health; Waste Management — BIO 1110</dc:title>
  <dc:creator>StayTalentReady / 25 Alpha LLC</dc:creator>
  <dc:description>Study notes for BIO 1110 Unit 12</dc:description>
  <cp:lastModifiedBy>Un-named</cp:lastModifiedBy>
  <cp:revision>1</cp:revision>
  <dcterms:created xsi:type="dcterms:W3CDTF">2026-09-23T19:59:45.297Z</dcterms:created>
  <dcterms:modified xsi:type="dcterms:W3CDTF">2026-09-23T19:59:45.297Z</dcterms:modified>
</cp:coreProperties>
</file>

<file path=docProps/custom.xml><?xml version="1.0" encoding="utf-8"?>
<Properties xmlns="http://schemas.openxmlformats.org/officeDocument/2006/custom-properties" xmlns:vt="http://schemas.openxmlformats.org/officeDocument/2006/docPropsVTypes"/>
</file>